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CDE" w:rsidRPr="008E43E1" w:rsidRDefault="00D11CDE" w:rsidP="003E312F">
      <w:pPr>
        <w:pStyle w:val="Heading1"/>
        <w:spacing w:before="0" w:line="480" w:lineRule="auto"/>
        <w:ind w:left="2880" w:firstLine="72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354697671"/>
      <w:bookmarkStart w:id="1" w:name="_Toc354699195"/>
      <w:bookmarkStart w:id="2" w:name="_GoBack"/>
      <w:bookmarkEnd w:id="2"/>
      <w:r w:rsidRPr="008E43E1">
        <w:rPr>
          <w:rFonts w:ascii="Times New Roman" w:hAnsi="Times New Roman" w:cs="Times New Roman"/>
          <w:color w:val="auto"/>
          <w:sz w:val="24"/>
          <w:szCs w:val="24"/>
        </w:rPr>
        <w:t>BAB V</w:t>
      </w:r>
      <w:bookmarkEnd w:id="0"/>
      <w:bookmarkEnd w:id="1"/>
    </w:p>
    <w:p w:rsidR="005C735E" w:rsidRPr="003C35FA" w:rsidRDefault="00D11CDE" w:rsidP="003C35FA">
      <w:pPr>
        <w:pStyle w:val="Heading1"/>
        <w:spacing w:before="0" w:line="48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354697672"/>
      <w:bookmarkStart w:id="4" w:name="_Toc354699196"/>
      <w:r w:rsidRPr="008E43E1">
        <w:rPr>
          <w:rFonts w:ascii="Times New Roman" w:hAnsi="Times New Roman" w:cs="Times New Roman"/>
          <w:color w:val="auto"/>
          <w:sz w:val="24"/>
          <w:szCs w:val="24"/>
        </w:rPr>
        <w:t>KESIMPULAN DAN SARAN</w:t>
      </w:r>
      <w:bookmarkEnd w:id="3"/>
      <w:bookmarkEnd w:id="4"/>
    </w:p>
    <w:p w:rsidR="00BF278E" w:rsidRPr="008E43E1" w:rsidRDefault="00BF278E" w:rsidP="00D11CD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1CDE" w:rsidRPr="008E43E1" w:rsidRDefault="00D11CDE" w:rsidP="00D11CDE">
      <w:pPr>
        <w:pStyle w:val="Heading2"/>
        <w:spacing w:before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354697673"/>
      <w:bookmarkStart w:id="6" w:name="_Toc354699197"/>
      <w:r w:rsidRPr="008E43E1">
        <w:rPr>
          <w:rFonts w:ascii="Times New Roman" w:hAnsi="Times New Roman" w:cs="Times New Roman"/>
          <w:color w:val="auto"/>
          <w:sz w:val="24"/>
          <w:szCs w:val="24"/>
        </w:rPr>
        <w:t xml:space="preserve">5.1  </w:t>
      </w:r>
      <w:r w:rsidRPr="008E43E1">
        <w:rPr>
          <w:rFonts w:ascii="Times New Roman" w:hAnsi="Times New Roman" w:cs="Times New Roman"/>
          <w:color w:val="auto"/>
          <w:sz w:val="24"/>
          <w:szCs w:val="24"/>
          <w:lang w:val="id-ID"/>
        </w:rPr>
        <w:tab/>
      </w:r>
      <w:r w:rsidRPr="008E43E1">
        <w:rPr>
          <w:rFonts w:ascii="Times New Roman" w:hAnsi="Times New Roman" w:cs="Times New Roman"/>
          <w:color w:val="auto"/>
          <w:sz w:val="24"/>
          <w:szCs w:val="24"/>
        </w:rPr>
        <w:t>Kesimpulan</w:t>
      </w:r>
      <w:bookmarkEnd w:id="5"/>
      <w:bookmarkEnd w:id="6"/>
    </w:p>
    <w:p w:rsidR="0034019F" w:rsidRDefault="00D11CDE" w:rsidP="0034019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lang w:val="id-ID"/>
        </w:rPr>
        <w:tab/>
      </w:r>
      <w:r w:rsidR="0034019F">
        <w:rPr>
          <w:rFonts w:ascii="Times New Roman" w:hAnsi="Times New Roman" w:cs="Times New Roman"/>
          <w:sz w:val="24"/>
          <w:szCs w:val="24"/>
          <w:lang w:val="id-ID"/>
        </w:rPr>
        <w:t xml:space="preserve">Berdasarkan hasil </w:t>
      </w:r>
      <w:r w:rsidR="0034019F">
        <w:rPr>
          <w:rFonts w:ascii="Times New Roman" w:hAnsi="Times New Roman" w:cs="Times New Roman"/>
          <w:sz w:val="24"/>
          <w:szCs w:val="24"/>
        </w:rPr>
        <w:t>analisis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dan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pembahasan yang telah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diuraikan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pada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bab IV, maka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dapat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diambil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kesimpulan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sebagai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berikut:</w:t>
      </w:r>
    </w:p>
    <w:p w:rsidR="00E21BBA" w:rsidRPr="003C35FA" w:rsidRDefault="008914A9" w:rsidP="00E12A83">
      <w:pPr>
        <w:pStyle w:val="ListParagraph"/>
        <w:numPr>
          <w:ilvl w:val="0"/>
          <w:numId w:val="4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Berdasarkan</w:t>
      </w:r>
      <w:r w:rsidR="00715AE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ketentuan Bank Indonesia</w:t>
      </w:r>
      <w:r w:rsidR="00BC69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69AB" w:rsidRPr="00150D3B">
        <w:rPr>
          <w:rFonts w:ascii="Times New Roman" w:hAnsi="Times New Roman" w:cs="Times New Roman"/>
          <w:sz w:val="24"/>
          <w:szCs w:val="24"/>
        </w:rPr>
        <w:t>Nomor 10/15/PBI/2008 pasal 2 ayat 1</w:t>
      </w:r>
      <w:r w:rsidR="002C6439">
        <w:rPr>
          <w:rFonts w:ascii="Times New Roman" w:hAnsi="Times New Roman" w:cs="Times New Roman"/>
          <w:bCs/>
          <w:sz w:val="24"/>
          <w:szCs w:val="24"/>
        </w:rPr>
        <w:t>, PT. Bank Rakyat Indonesia termasuk bank yang sehat</w:t>
      </w:r>
      <w:r w:rsidR="00715A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6439">
        <w:rPr>
          <w:rFonts w:ascii="Times New Roman" w:hAnsi="Times New Roman" w:cs="Times New Roman"/>
          <w:bCs/>
          <w:sz w:val="24"/>
          <w:szCs w:val="24"/>
        </w:rPr>
        <w:t>karena CAR nya</w:t>
      </w:r>
      <w:r w:rsidR="00545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6439">
        <w:rPr>
          <w:rFonts w:ascii="Times New Roman" w:hAnsi="Times New Roman" w:cs="Times New Roman"/>
          <w:bCs/>
          <w:sz w:val="24"/>
          <w:szCs w:val="24"/>
        </w:rPr>
        <w:t>diatas 8%.</w:t>
      </w:r>
      <w:r w:rsidR="009A499E">
        <w:rPr>
          <w:rFonts w:ascii="Times New Roman" w:hAnsi="Times New Roman" w:cs="Times New Roman"/>
          <w:bCs/>
          <w:sz w:val="24"/>
          <w:szCs w:val="24"/>
        </w:rPr>
        <w:t xml:space="preserve"> Terjadi ketidaksesuaian antara teori dan kenyataan yaitu pada tahun 2006, 2008, dan 2010 dikarenakan adanya peningkatan dan penurunan modal, dana yang dihimpun dan juga dampak dari krisis ekonomi.</w:t>
      </w:r>
    </w:p>
    <w:p w:rsidR="009A499E" w:rsidRPr="009A499E" w:rsidRDefault="0002780F" w:rsidP="009A499E">
      <w:pPr>
        <w:pStyle w:val="ListParagraph"/>
        <w:numPr>
          <w:ilvl w:val="0"/>
          <w:numId w:val="4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ketentuan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8C40B1" w:rsidRPr="008C40B1">
        <w:rPr>
          <w:rFonts w:ascii="Times New Roman" w:hAnsi="Times New Roman" w:cs="Times New Roman"/>
          <w:sz w:val="24"/>
          <w:szCs w:val="24"/>
        </w:rPr>
        <w:t xml:space="preserve">Bank </w:t>
      </w:r>
      <w:r>
        <w:rPr>
          <w:rFonts w:ascii="Times New Roman" w:hAnsi="Times New Roman" w:cs="Times New Roman"/>
          <w:sz w:val="24"/>
          <w:szCs w:val="24"/>
        </w:rPr>
        <w:t xml:space="preserve"> Indonesia</w:t>
      </w:r>
      <w:r w:rsidR="00BC69AB">
        <w:rPr>
          <w:rFonts w:ascii="Times New Roman" w:hAnsi="Times New Roman" w:cs="Times New Roman"/>
          <w:sz w:val="24"/>
          <w:szCs w:val="24"/>
        </w:rPr>
        <w:t xml:space="preserve"> </w:t>
      </w:r>
      <w:r w:rsidR="00BC69AB" w:rsidRPr="00313DB6">
        <w:rPr>
          <w:rFonts w:ascii="Times New Roman" w:hAnsi="Times New Roman" w:cs="Times New Roman"/>
        </w:rPr>
        <w:t>No.9/24/DPbS tahun 2007</w:t>
      </w:r>
      <w:r>
        <w:rPr>
          <w:rFonts w:ascii="Times New Roman" w:hAnsi="Times New Roman" w:cs="Times New Roman"/>
          <w:sz w:val="24"/>
          <w:szCs w:val="24"/>
        </w:rPr>
        <w:t>, PT. Bank Rakyat Indonesia,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termasuk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AA77E8">
        <w:rPr>
          <w:rFonts w:ascii="Times New Roman" w:hAnsi="Times New Roman" w:cs="Times New Roman"/>
          <w:sz w:val="24"/>
          <w:szCs w:val="24"/>
        </w:rPr>
        <w:t xml:space="preserve">bank yang </w:t>
      </w:r>
      <w:r w:rsidR="008C40B1" w:rsidRPr="008C40B1">
        <w:rPr>
          <w:rFonts w:ascii="Times New Roman" w:hAnsi="Times New Roman" w:cs="Times New Roman"/>
          <w:sz w:val="24"/>
          <w:szCs w:val="24"/>
        </w:rPr>
        <w:t>sehat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8C40B1" w:rsidRPr="008C40B1">
        <w:rPr>
          <w:rFonts w:ascii="Times New Roman" w:hAnsi="Times New Roman" w:cs="Times New Roman"/>
          <w:sz w:val="24"/>
          <w:szCs w:val="24"/>
        </w:rPr>
        <w:t>karena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AA77E8">
        <w:rPr>
          <w:rFonts w:ascii="Times New Roman" w:hAnsi="Times New Roman" w:cs="Times New Roman"/>
          <w:sz w:val="24"/>
          <w:szCs w:val="24"/>
        </w:rPr>
        <w:t xml:space="preserve">ROAnya </w:t>
      </w:r>
      <w:r w:rsidR="008C40B1" w:rsidRPr="008C40B1">
        <w:rPr>
          <w:rFonts w:ascii="Times New Roman" w:hAnsi="Times New Roman" w:cs="Times New Roman"/>
          <w:sz w:val="24"/>
          <w:szCs w:val="24"/>
        </w:rPr>
        <w:t>diatas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BC69AB">
        <w:rPr>
          <w:rFonts w:ascii="Times New Roman" w:hAnsi="Times New Roman" w:cs="Times New Roman"/>
          <w:sz w:val="24"/>
          <w:szCs w:val="24"/>
        </w:rPr>
        <w:t xml:space="preserve">standar yang berlaku yaitu </w:t>
      </w:r>
      <w:r w:rsidR="009A499E">
        <w:rPr>
          <w:rFonts w:ascii="Times New Roman" w:hAnsi="Times New Roman" w:cs="Times New Roman"/>
          <w:sz w:val="24"/>
          <w:szCs w:val="24"/>
        </w:rPr>
        <w:t xml:space="preserve">lebih dari </w:t>
      </w:r>
      <w:r w:rsidR="008C40B1" w:rsidRPr="008C40B1">
        <w:rPr>
          <w:rFonts w:ascii="Times New Roman" w:hAnsi="Times New Roman" w:cs="Times New Roman"/>
          <w:sz w:val="24"/>
          <w:szCs w:val="24"/>
        </w:rPr>
        <w:t>1,5%</w:t>
      </w:r>
      <w:r>
        <w:rPr>
          <w:rFonts w:ascii="Times New Roman" w:hAnsi="Times New Roman" w:cs="Times New Roman"/>
          <w:sz w:val="24"/>
          <w:szCs w:val="24"/>
        </w:rPr>
        <w:t>.</w:t>
      </w:r>
      <w:r w:rsidR="009A499E">
        <w:rPr>
          <w:rFonts w:ascii="Times New Roman" w:hAnsi="Times New Roman" w:cs="Times New Roman"/>
          <w:sz w:val="24"/>
          <w:szCs w:val="24"/>
        </w:rPr>
        <w:t xml:space="preserve"> </w:t>
      </w:r>
      <w:r w:rsidR="009A499E">
        <w:rPr>
          <w:rFonts w:ascii="Times New Roman" w:hAnsi="Times New Roman" w:cs="Times New Roman"/>
          <w:i/>
          <w:color w:val="000000"/>
          <w:sz w:val="24"/>
          <w:szCs w:val="24"/>
          <w:lang w:val="sv-SE"/>
        </w:rPr>
        <w:t xml:space="preserve">Return On Asset </w:t>
      </w:r>
      <w:r w:rsidR="009A499E">
        <w:rPr>
          <w:rFonts w:ascii="Times New Roman" w:hAnsi="Times New Roman" w:cs="Times New Roman"/>
          <w:color w:val="000000"/>
          <w:sz w:val="24"/>
          <w:szCs w:val="24"/>
          <w:lang w:val="sv-SE"/>
        </w:rPr>
        <w:t xml:space="preserve">(ROA) berfluktuatif dikarenakan terjadinya peningkatan dan penurunan dari rasio-rasio yang mempengaruhinya diantaranya rasio </w:t>
      </w:r>
      <w:r w:rsidR="009A499E">
        <w:rPr>
          <w:rFonts w:ascii="Times New Roman" w:hAnsi="Times New Roman" w:cs="Times New Roman"/>
          <w:i/>
          <w:color w:val="000000"/>
          <w:sz w:val="24"/>
          <w:szCs w:val="24"/>
          <w:lang w:val="sv-SE"/>
        </w:rPr>
        <w:t xml:space="preserve">Non Performing Loan </w:t>
      </w:r>
      <w:r w:rsidR="009A499E">
        <w:rPr>
          <w:rFonts w:ascii="Times New Roman" w:hAnsi="Times New Roman" w:cs="Times New Roman"/>
          <w:color w:val="000000"/>
          <w:sz w:val="24"/>
          <w:szCs w:val="24"/>
          <w:lang w:val="sv-SE"/>
        </w:rPr>
        <w:t>(NPL), Biaya Operasional dan juga Pendapatan Bunga.</w:t>
      </w:r>
    </w:p>
    <w:p w:rsidR="0031156F" w:rsidRPr="009A499E" w:rsidRDefault="003C35FA" w:rsidP="009A499E">
      <w:pPr>
        <w:pStyle w:val="ListParagraph"/>
        <w:numPr>
          <w:ilvl w:val="0"/>
          <w:numId w:val="4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499E">
        <w:rPr>
          <w:rFonts w:ascii="Times New Roman" w:hAnsi="Times New Roman" w:cs="Times New Roman"/>
          <w:bCs/>
          <w:sz w:val="24"/>
          <w:szCs w:val="24"/>
        </w:rPr>
        <w:t>Berdasarkan ketentuan Bank Indonesia</w:t>
      </w:r>
      <w:r w:rsidR="00BC69AB" w:rsidRPr="009A499E">
        <w:rPr>
          <w:rFonts w:ascii="Times New Roman" w:hAnsi="Times New Roman" w:cs="Times New Roman"/>
          <w:bCs/>
          <w:sz w:val="24"/>
          <w:szCs w:val="24"/>
        </w:rPr>
        <w:t xml:space="preserve"> No.012/19/PBI/2010</w:t>
      </w:r>
      <w:r w:rsidRPr="009A499E">
        <w:rPr>
          <w:rFonts w:ascii="Times New Roman" w:hAnsi="Times New Roman" w:cs="Times New Roman"/>
          <w:bCs/>
          <w:sz w:val="24"/>
          <w:szCs w:val="24"/>
        </w:rPr>
        <w:t>, PT. Bank Rakyat Indonesia termasuk bank yang sehat karena LDR nya</w:t>
      </w:r>
      <w:r w:rsidR="00142DB6" w:rsidRPr="009A499E">
        <w:rPr>
          <w:rFonts w:ascii="Times New Roman" w:hAnsi="Times New Roman" w:cs="Times New Roman"/>
          <w:bCs/>
          <w:sz w:val="24"/>
          <w:szCs w:val="24"/>
        </w:rPr>
        <w:t xml:space="preserve"> hanya kurang 0,26 dari </w:t>
      </w:r>
      <w:r w:rsidR="00BC69AB" w:rsidRPr="009A499E">
        <w:rPr>
          <w:rFonts w:ascii="Times New Roman" w:hAnsi="Times New Roman" w:cs="Times New Roman"/>
          <w:bCs/>
          <w:sz w:val="24"/>
          <w:szCs w:val="24"/>
        </w:rPr>
        <w:t xml:space="preserve">ketentuan </w:t>
      </w:r>
      <w:r w:rsidR="00142DB6" w:rsidRPr="009A499E">
        <w:rPr>
          <w:rFonts w:ascii="Times New Roman" w:hAnsi="Times New Roman" w:cs="Times New Roman"/>
          <w:bCs/>
          <w:sz w:val="24"/>
          <w:szCs w:val="24"/>
        </w:rPr>
        <w:t>78</w:t>
      </w:r>
      <w:r w:rsidRPr="009A499E">
        <w:rPr>
          <w:rFonts w:ascii="Times New Roman" w:hAnsi="Times New Roman" w:cs="Times New Roman"/>
          <w:bCs/>
          <w:sz w:val="24"/>
          <w:szCs w:val="24"/>
        </w:rPr>
        <w:t>%</w:t>
      </w:r>
      <w:r w:rsidR="00BC69AB" w:rsidRPr="009A499E">
        <w:rPr>
          <w:rFonts w:ascii="Times New Roman" w:hAnsi="Times New Roman" w:cs="Times New Roman"/>
          <w:bCs/>
          <w:sz w:val="24"/>
          <w:szCs w:val="24"/>
        </w:rPr>
        <w:t>-100%</w:t>
      </w:r>
      <w:r w:rsidRPr="009A499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A499E" w:rsidRPr="009A499E">
        <w:rPr>
          <w:rFonts w:ascii="Times New Roman" w:hAnsi="Times New Roman" w:cs="Times New Roman"/>
          <w:color w:val="000000"/>
          <w:sz w:val="24"/>
          <w:szCs w:val="24"/>
          <w:lang w:val="sv-SE"/>
        </w:rPr>
        <w:t xml:space="preserve">disebabkan karena adanya pengaruh dari </w:t>
      </w:r>
      <w:r w:rsidR="009A499E" w:rsidRPr="009A499E">
        <w:rPr>
          <w:rFonts w:ascii="Times New Roman" w:hAnsi="Times New Roman" w:cs="Times New Roman"/>
          <w:i/>
          <w:color w:val="000000"/>
          <w:sz w:val="24"/>
          <w:szCs w:val="24"/>
          <w:lang w:val="sv-SE"/>
        </w:rPr>
        <w:t xml:space="preserve">Non Performing Loan </w:t>
      </w:r>
      <w:r w:rsidR="009A499E" w:rsidRPr="009A499E">
        <w:rPr>
          <w:rFonts w:ascii="Times New Roman" w:hAnsi="Times New Roman" w:cs="Times New Roman"/>
          <w:color w:val="000000"/>
          <w:sz w:val="24"/>
          <w:szCs w:val="24"/>
          <w:lang w:val="sv-SE"/>
        </w:rPr>
        <w:t xml:space="preserve">(NPL), Dana Pihak Ketiga, tingkat </w:t>
      </w:r>
      <w:r w:rsidR="009A499E" w:rsidRPr="009A499E">
        <w:rPr>
          <w:rFonts w:ascii="Times New Roman" w:hAnsi="Times New Roman" w:cs="Times New Roman"/>
          <w:i/>
          <w:color w:val="000000"/>
          <w:sz w:val="24"/>
          <w:szCs w:val="24"/>
          <w:lang w:val="sv-SE"/>
        </w:rPr>
        <w:t xml:space="preserve">return, </w:t>
      </w:r>
      <w:r w:rsidR="009A499E" w:rsidRPr="009A499E">
        <w:rPr>
          <w:rFonts w:ascii="Times New Roman" w:hAnsi="Times New Roman" w:cs="Times New Roman"/>
          <w:color w:val="000000"/>
          <w:sz w:val="24"/>
          <w:szCs w:val="24"/>
          <w:lang w:val="sv-SE"/>
        </w:rPr>
        <w:t>dan Biaya Operasional yang berfluktuatif.</w:t>
      </w:r>
    </w:p>
    <w:p w:rsidR="00F04183" w:rsidRPr="00773A53" w:rsidRDefault="00167AB6" w:rsidP="00773A53">
      <w:pPr>
        <w:pStyle w:val="ListParagraph"/>
        <w:numPr>
          <w:ilvl w:val="0"/>
          <w:numId w:val="4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73A53">
        <w:rPr>
          <w:rFonts w:ascii="Times New Roman" w:hAnsi="Times New Roman" w:cs="Times New Roman"/>
          <w:sz w:val="24"/>
          <w:szCs w:val="24"/>
        </w:rPr>
        <w:lastRenderedPageBreak/>
        <w:t>Hasil</w:t>
      </w:r>
      <w:r w:rsidR="005C735E" w:rsidRPr="00773A53">
        <w:rPr>
          <w:rFonts w:ascii="Times New Roman" w:hAnsi="Times New Roman" w:cs="Times New Roman"/>
          <w:sz w:val="24"/>
          <w:szCs w:val="24"/>
        </w:rPr>
        <w:t xml:space="preserve"> </w:t>
      </w:r>
      <w:r w:rsidR="00773A53">
        <w:rPr>
          <w:rFonts w:ascii="Times New Roman" w:hAnsi="Times New Roman" w:cs="Times New Roman"/>
          <w:sz w:val="24"/>
          <w:szCs w:val="24"/>
        </w:rPr>
        <w:t xml:space="preserve">Penelitian secara parsial variabel </w:t>
      </w:r>
      <w:r w:rsidR="00773A53" w:rsidRPr="00773A53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773A53" w:rsidRPr="00773A53">
        <w:rPr>
          <w:rFonts w:ascii="Times New Roman" w:hAnsi="Times New Roman" w:cs="Times New Roman"/>
          <w:sz w:val="24"/>
          <w:szCs w:val="24"/>
        </w:rPr>
        <w:t>(CAR) dan</w:t>
      </w:r>
      <w:r w:rsidR="00773A53" w:rsidRPr="00773A53">
        <w:rPr>
          <w:rFonts w:ascii="Times New Roman" w:hAnsi="Times New Roman" w:cs="Times New Roman"/>
          <w:i/>
          <w:sz w:val="24"/>
          <w:szCs w:val="24"/>
        </w:rPr>
        <w:t xml:space="preserve"> Return On Asset </w:t>
      </w:r>
      <w:r w:rsidR="00773A53" w:rsidRPr="00773A53">
        <w:rPr>
          <w:rFonts w:ascii="Times New Roman" w:hAnsi="Times New Roman" w:cs="Times New Roman"/>
          <w:sz w:val="24"/>
          <w:szCs w:val="24"/>
        </w:rPr>
        <w:t>(ROA)</w:t>
      </w:r>
      <w:r w:rsidR="00773A53">
        <w:rPr>
          <w:rFonts w:ascii="Times New Roman" w:hAnsi="Times New Roman" w:cs="Times New Roman"/>
          <w:sz w:val="24"/>
          <w:szCs w:val="24"/>
        </w:rPr>
        <w:t xml:space="preserve"> berpengaruh positif dan signifikan terhadap </w:t>
      </w:r>
      <w:r w:rsidR="00773A53" w:rsidRPr="00773A53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="00773A53" w:rsidRPr="00773A53">
        <w:rPr>
          <w:rFonts w:ascii="Times New Roman" w:hAnsi="Times New Roman" w:cs="Times New Roman"/>
          <w:sz w:val="24"/>
          <w:szCs w:val="24"/>
        </w:rPr>
        <w:t>(LDR)</w:t>
      </w:r>
      <w:r w:rsidR="00773A53">
        <w:rPr>
          <w:rFonts w:ascii="Times New Roman" w:hAnsi="Times New Roman" w:cs="Times New Roman"/>
          <w:sz w:val="24"/>
          <w:szCs w:val="24"/>
        </w:rPr>
        <w:t>. Sedangkan secara simultan</w:t>
      </w:r>
      <w:r w:rsidR="00BC69AB">
        <w:rPr>
          <w:rFonts w:ascii="Times New Roman" w:hAnsi="Times New Roman" w:cs="Times New Roman"/>
          <w:sz w:val="24"/>
          <w:szCs w:val="24"/>
        </w:rPr>
        <w:t xml:space="preserve"> </w:t>
      </w:r>
      <w:r w:rsidRPr="00773A53">
        <w:rPr>
          <w:rFonts w:ascii="Times New Roman" w:hAnsi="Times New Roman" w:cs="Times New Roman"/>
          <w:sz w:val="24"/>
          <w:szCs w:val="24"/>
        </w:rPr>
        <w:t>pengaruh</w:t>
      </w:r>
      <w:r w:rsidR="005C735E" w:rsidRPr="00773A53">
        <w:rPr>
          <w:rFonts w:ascii="Times New Roman" w:hAnsi="Times New Roman" w:cs="Times New Roman"/>
          <w:sz w:val="24"/>
          <w:szCs w:val="24"/>
        </w:rPr>
        <w:t xml:space="preserve"> </w:t>
      </w:r>
      <w:r w:rsidRPr="00773A53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Pr="00773A53">
        <w:rPr>
          <w:rFonts w:ascii="Times New Roman" w:hAnsi="Times New Roman" w:cs="Times New Roman"/>
          <w:sz w:val="24"/>
          <w:szCs w:val="24"/>
        </w:rPr>
        <w:t>(CAR) dan</w:t>
      </w:r>
      <w:r w:rsidRPr="00773A53">
        <w:rPr>
          <w:rFonts w:ascii="Times New Roman" w:hAnsi="Times New Roman" w:cs="Times New Roman"/>
          <w:i/>
          <w:sz w:val="24"/>
          <w:szCs w:val="24"/>
        </w:rPr>
        <w:t xml:space="preserve"> Return On Asset </w:t>
      </w:r>
      <w:r w:rsidR="00DA6532" w:rsidRPr="00773A53">
        <w:rPr>
          <w:rFonts w:ascii="Times New Roman" w:hAnsi="Times New Roman" w:cs="Times New Roman"/>
          <w:sz w:val="24"/>
          <w:szCs w:val="24"/>
        </w:rPr>
        <w:t xml:space="preserve">(ROA) </w:t>
      </w:r>
      <w:r w:rsidR="00E14685" w:rsidRPr="00773A53">
        <w:rPr>
          <w:rFonts w:ascii="Times New Roman" w:hAnsi="Times New Roman" w:cs="Times New Roman"/>
          <w:sz w:val="24"/>
          <w:szCs w:val="24"/>
        </w:rPr>
        <w:t xml:space="preserve">terhadap </w:t>
      </w:r>
      <w:r w:rsidR="00E14685" w:rsidRPr="00773A53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="00E14685" w:rsidRPr="00773A53">
        <w:rPr>
          <w:rFonts w:ascii="Times New Roman" w:hAnsi="Times New Roman" w:cs="Times New Roman"/>
          <w:sz w:val="24"/>
          <w:szCs w:val="24"/>
        </w:rPr>
        <w:t>(LDR) sebesar 44</w:t>
      </w:r>
      <w:r w:rsidR="00DA6532" w:rsidRPr="00773A53">
        <w:rPr>
          <w:rFonts w:ascii="Times New Roman" w:hAnsi="Times New Roman" w:cs="Times New Roman"/>
          <w:sz w:val="24"/>
          <w:szCs w:val="24"/>
        </w:rPr>
        <w:t>,6%,</w:t>
      </w:r>
      <w:r w:rsidR="00DA6532" w:rsidRPr="00773A53">
        <w:rPr>
          <w:rFonts w:ascii="Times New Roman" w:hAnsi="Times New Roman" w:cs="Times New Roman"/>
          <w:sz w:val="24"/>
        </w:rPr>
        <w:t xml:space="preserve"> </w:t>
      </w:r>
      <w:r w:rsidR="007D7BA1" w:rsidRPr="00773A53">
        <w:rPr>
          <w:rFonts w:ascii="Times New Roman" w:hAnsi="Times New Roman" w:cs="Times New Roman"/>
          <w:sz w:val="24"/>
        </w:rPr>
        <w:t>sedangkan</w:t>
      </w:r>
      <w:r w:rsidR="005C735E" w:rsidRPr="00773A53">
        <w:rPr>
          <w:rFonts w:ascii="Times New Roman" w:hAnsi="Times New Roman" w:cs="Times New Roman"/>
          <w:sz w:val="24"/>
        </w:rPr>
        <w:t xml:space="preserve"> </w:t>
      </w:r>
      <w:r w:rsidR="00E14685" w:rsidRPr="00773A53">
        <w:rPr>
          <w:rFonts w:ascii="Times New Roman" w:hAnsi="Times New Roman" w:cs="Times New Roman"/>
          <w:sz w:val="24"/>
        </w:rPr>
        <w:t>sisanya 5</w:t>
      </w:r>
      <w:r w:rsidR="007D7BA1" w:rsidRPr="00773A53">
        <w:rPr>
          <w:rFonts w:ascii="Times New Roman" w:hAnsi="Times New Roman" w:cs="Times New Roman"/>
          <w:sz w:val="24"/>
        </w:rPr>
        <w:t>5,4% dipengaruhi</w:t>
      </w:r>
      <w:r w:rsidR="005C735E" w:rsidRPr="00773A53">
        <w:rPr>
          <w:rFonts w:ascii="Times New Roman" w:hAnsi="Times New Roman" w:cs="Times New Roman"/>
          <w:sz w:val="24"/>
        </w:rPr>
        <w:t xml:space="preserve"> </w:t>
      </w:r>
      <w:r w:rsidR="007D7BA1" w:rsidRPr="00773A53">
        <w:rPr>
          <w:rFonts w:ascii="Times New Roman" w:hAnsi="Times New Roman" w:cs="Times New Roman"/>
          <w:sz w:val="24"/>
        </w:rPr>
        <w:t>oleh</w:t>
      </w:r>
      <w:r w:rsidR="005C735E" w:rsidRPr="00773A53">
        <w:rPr>
          <w:rFonts w:ascii="Times New Roman" w:hAnsi="Times New Roman" w:cs="Times New Roman"/>
          <w:sz w:val="24"/>
        </w:rPr>
        <w:t xml:space="preserve"> </w:t>
      </w:r>
      <w:r w:rsidR="007D7BA1" w:rsidRPr="00773A53">
        <w:rPr>
          <w:rFonts w:ascii="Times New Roman" w:hAnsi="Times New Roman" w:cs="Times New Roman"/>
          <w:sz w:val="24"/>
        </w:rPr>
        <w:t>variabel lain yang tidak</w:t>
      </w:r>
      <w:r w:rsidR="005C735E" w:rsidRPr="00773A53">
        <w:rPr>
          <w:rFonts w:ascii="Times New Roman" w:hAnsi="Times New Roman" w:cs="Times New Roman"/>
          <w:sz w:val="24"/>
        </w:rPr>
        <w:t xml:space="preserve"> </w:t>
      </w:r>
      <w:r w:rsidR="00BC69AB">
        <w:rPr>
          <w:rFonts w:ascii="Times New Roman" w:hAnsi="Times New Roman" w:cs="Times New Roman"/>
          <w:sz w:val="24"/>
        </w:rPr>
        <w:t>termasuk</w:t>
      </w:r>
      <w:r w:rsidR="005C735E" w:rsidRPr="00773A53">
        <w:rPr>
          <w:rFonts w:ascii="Times New Roman" w:hAnsi="Times New Roman" w:cs="Times New Roman"/>
          <w:sz w:val="24"/>
        </w:rPr>
        <w:t xml:space="preserve"> </w:t>
      </w:r>
      <w:r w:rsidR="00E14685" w:rsidRPr="00773A53">
        <w:rPr>
          <w:rFonts w:ascii="Times New Roman" w:hAnsi="Times New Roman" w:cs="Times New Roman"/>
          <w:sz w:val="24"/>
        </w:rPr>
        <w:t>dalam penelitian</w:t>
      </w:r>
      <w:r w:rsidR="00DA6532" w:rsidRPr="00773A53">
        <w:rPr>
          <w:rFonts w:ascii="Times New Roman" w:hAnsi="Times New Roman" w:cs="Times New Roman"/>
          <w:sz w:val="24"/>
        </w:rPr>
        <w:t>.</w:t>
      </w:r>
    </w:p>
    <w:p w:rsidR="005C735E" w:rsidRPr="00570B5C" w:rsidRDefault="005C735E" w:rsidP="00570B5C"/>
    <w:p w:rsidR="00BF278E" w:rsidRDefault="00570B5C" w:rsidP="00BF278E">
      <w:pPr>
        <w:pStyle w:val="Heading2"/>
        <w:spacing w:before="0" w:line="480" w:lineRule="auto"/>
        <w:jc w:val="both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5.2</w:t>
      </w:r>
      <w:r>
        <w:rPr>
          <w:rFonts w:ascii="Times New Roman" w:hAnsi="Times New Roman" w:cs="Times New Roman"/>
          <w:color w:val="auto"/>
          <w:sz w:val="24"/>
        </w:rPr>
        <w:tab/>
      </w:r>
      <w:r w:rsidR="004E39D1" w:rsidRPr="008E43E1">
        <w:rPr>
          <w:rFonts w:ascii="Times New Roman" w:hAnsi="Times New Roman" w:cs="Times New Roman"/>
          <w:color w:val="auto"/>
          <w:sz w:val="24"/>
        </w:rPr>
        <w:t>Saran</w:t>
      </w:r>
    </w:p>
    <w:p w:rsidR="00BA443F" w:rsidRPr="00BA443F" w:rsidRDefault="00BA443F" w:rsidP="00BA443F">
      <w:pPr>
        <w:spacing w:after="0" w:line="480" w:lineRule="auto"/>
        <w:jc w:val="both"/>
      </w:pPr>
      <w:r>
        <w:tab/>
      </w:r>
      <w:r w:rsidR="00F8336A">
        <w:rPr>
          <w:rFonts w:ascii="Times New Roman" w:hAnsi="Times New Roman" w:cs="Times New Roman"/>
          <w:sz w:val="24"/>
          <w:szCs w:val="24"/>
        </w:rPr>
        <w:t xml:space="preserve">Berdasarkan pada kesimpulan </w:t>
      </w:r>
      <w:r>
        <w:rPr>
          <w:rFonts w:ascii="Times New Roman" w:hAnsi="Times New Roman" w:cs="Times New Roman"/>
          <w:sz w:val="24"/>
          <w:szCs w:val="24"/>
        </w:rPr>
        <w:t>maka penulis mencoba untuk memberikan saran yang dapat digunakan sebag</w:t>
      </w:r>
      <w:r w:rsidR="00F8336A">
        <w:rPr>
          <w:rFonts w:ascii="Times New Roman" w:hAnsi="Times New Roman" w:cs="Times New Roman"/>
          <w:sz w:val="24"/>
          <w:szCs w:val="24"/>
        </w:rPr>
        <w:t>ai dasar pertimbangan atau masu</w:t>
      </w:r>
      <w:r>
        <w:rPr>
          <w:rFonts w:ascii="Times New Roman" w:hAnsi="Times New Roman" w:cs="Times New Roman"/>
          <w:sz w:val="24"/>
          <w:szCs w:val="24"/>
        </w:rPr>
        <w:t>kan bagi perusahaan dan pihak-pihak lain yang berkepentingan. Adapun saran-saran tersebut adalah sebagai berikut :</w:t>
      </w:r>
    </w:p>
    <w:p w:rsidR="00BF278E" w:rsidRPr="00541694" w:rsidRDefault="00541694" w:rsidP="00BA443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Perkembangan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 w:rsidR="00BF278E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BF278E">
        <w:rPr>
          <w:rFonts w:ascii="Times New Roman" w:hAnsi="Times New Roman" w:cs="Times New Roman"/>
          <w:sz w:val="24"/>
          <w:szCs w:val="24"/>
        </w:rPr>
        <w:t xml:space="preserve"> (CAR) PT. Bank Rakyat Indonesia (Persero), Tbk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 w:rsidR="00BF278E">
        <w:rPr>
          <w:rFonts w:ascii="Times New Roman" w:hAnsi="Times New Roman" w:cs="Times New Roman"/>
          <w:sz w:val="24"/>
          <w:szCs w:val="24"/>
        </w:rPr>
        <w:t>periode 2005-2013 baik</w:t>
      </w:r>
      <w:r w:rsidR="009A499E">
        <w:rPr>
          <w:rFonts w:ascii="Times New Roman" w:hAnsi="Times New Roman" w:cs="Times New Roman"/>
          <w:sz w:val="24"/>
          <w:szCs w:val="24"/>
        </w:rPr>
        <w:t xml:space="preserve"> dan sesuai dengan Peraturan Bank Indonesia</w:t>
      </w:r>
      <w:r>
        <w:rPr>
          <w:rFonts w:ascii="Times New Roman" w:hAnsi="Times New Roman" w:cs="Times New Roman"/>
          <w:sz w:val="24"/>
          <w:szCs w:val="24"/>
        </w:rPr>
        <w:t>. Dengan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 w:rsidR="00773A53">
        <w:rPr>
          <w:rFonts w:ascii="Times New Roman" w:hAnsi="Times New Roman" w:cs="Times New Roman"/>
          <w:sz w:val="24"/>
          <w:szCs w:val="24"/>
        </w:rPr>
        <w:t xml:space="preserve">demikian </w:t>
      </w:r>
      <w:r w:rsidR="009A499E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9A499E">
        <w:rPr>
          <w:rFonts w:ascii="Times New Roman" w:hAnsi="Times New Roman" w:cs="Times New Roman"/>
          <w:sz w:val="24"/>
          <w:szCs w:val="24"/>
        </w:rPr>
        <w:t xml:space="preserve"> (CAR)</w:t>
      </w:r>
      <w:r w:rsidR="00773A53">
        <w:rPr>
          <w:rFonts w:ascii="Times New Roman" w:hAnsi="Times New Roman" w:cs="Times New Roman"/>
          <w:sz w:val="24"/>
          <w:szCs w:val="24"/>
        </w:rPr>
        <w:t xml:space="preserve"> PT. </w:t>
      </w:r>
      <w:r>
        <w:rPr>
          <w:rFonts w:ascii="Times New Roman" w:hAnsi="Times New Roman" w:cs="Times New Roman"/>
          <w:sz w:val="24"/>
          <w:szCs w:val="24"/>
        </w:rPr>
        <w:t xml:space="preserve">Bank Rakyat Indonesia </w:t>
      </w:r>
      <w:r w:rsidR="00773A53">
        <w:rPr>
          <w:rFonts w:ascii="Times New Roman" w:hAnsi="Times New Roman" w:cs="Times New Roman"/>
          <w:sz w:val="24"/>
          <w:szCs w:val="24"/>
        </w:rPr>
        <w:t xml:space="preserve">(Persero), Tbk </w:t>
      </w:r>
      <w:r>
        <w:rPr>
          <w:rFonts w:ascii="Times New Roman" w:hAnsi="Times New Roman" w:cs="Times New Roman"/>
          <w:sz w:val="24"/>
          <w:szCs w:val="24"/>
        </w:rPr>
        <w:t>perlu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dipertahankan</w:t>
      </w:r>
      <w:r w:rsidR="00773A53">
        <w:rPr>
          <w:rFonts w:ascii="Times New Roman" w:hAnsi="Times New Roman" w:cs="Times New Roman"/>
          <w:sz w:val="24"/>
          <w:szCs w:val="24"/>
        </w:rPr>
        <w:t>.</w:t>
      </w:r>
    </w:p>
    <w:p w:rsidR="001B2BB5" w:rsidRPr="00E12A83" w:rsidRDefault="001B2BB5" w:rsidP="00E12A8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Perkembangan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 PT. Bank Rakyat Indonesia (Persero), Tbk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periode 2005-2013 baik</w:t>
      </w:r>
      <w:r w:rsidR="009A499E">
        <w:rPr>
          <w:rFonts w:ascii="Times New Roman" w:hAnsi="Times New Roman" w:cs="Times New Roman"/>
          <w:sz w:val="24"/>
          <w:szCs w:val="24"/>
        </w:rPr>
        <w:t xml:space="preserve"> dan sesuai dengan Peraturan Bank Indonesia</w:t>
      </w:r>
      <w:r>
        <w:rPr>
          <w:rFonts w:ascii="Times New Roman" w:hAnsi="Times New Roman" w:cs="Times New Roman"/>
          <w:sz w:val="24"/>
          <w:szCs w:val="24"/>
        </w:rPr>
        <w:t>. Dengan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demikian </w:t>
      </w:r>
      <w:r w:rsidR="009A499E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="009A499E"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773A53">
        <w:rPr>
          <w:rFonts w:ascii="Times New Roman" w:hAnsi="Times New Roman" w:cs="Times New Roman"/>
          <w:sz w:val="24"/>
          <w:szCs w:val="24"/>
        </w:rPr>
        <w:t xml:space="preserve">T. </w:t>
      </w:r>
      <w:r>
        <w:rPr>
          <w:rFonts w:ascii="Times New Roman" w:hAnsi="Times New Roman" w:cs="Times New Roman"/>
          <w:sz w:val="24"/>
          <w:szCs w:val="24"/>
        </w:rPr>
        <w:t xml:space="preserve">Bank Rakyat Indonesia </w:t>
      </w:r>
      <w:r w:rsidR="00773A53">
        <w:rPr>
          <w:rFonts w:ascii="Times New Roman" w:hAnsi="Times New Roman" w:cs="Times New Roman"/>
          <w:sz w:val="24"/>
          <w:szCs w:val="24"/>
        </w:rPr>
        <w:t xml:space="preserve">(Persero), Tbk </w:t>
      </w:r>
      <w:r>
        <w:rPr>
          <w:rFonts w:ascii="Times New Roman" w:hAnsi="Times New Roman" w:cs="Times New Roman"/>
          <w:sz w:val="24"/>
          <w:szCs w:val="24"/>
        </w:rPr>
        <w:t>perlu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dipertahankan</w:t>
      </w:r>
      <w:r w:rsidR="00773A53">
        <w:rPr>
          <w:rFonts w:ascii="Times New Roman" w:hAnsi="Times New Roman" w:cs="Times New Roman"/>
          <w:sz w:val="24"/>
          <w:szCs w:val="24"/>
        </w:rPr>
        <w:t xml:space="preserve"> atau </w:t>
      </w:r>
      <w:r w:rsidR="004C56F9">
        <w:rPr>
          <w:rFonts w:ascii="Times New Roman" w:hAnsi="Times New Roman" w:cs="Times New Roman"/>
          <w:sz w:val="24"/>
          <w:szCs w:val="24"/>
        </w:rPr>
        <w:t>lebih baik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ditingkatkan</w:t>
      </w:r>
      <w:r w:rsidR="00773A53">
        <w:rPr>
          <w:rFonts w:ascii="Times New Roman" w:hAnsi="Times New Roman" w:cs="Times New Roman"/>
          <w:sz w:val="24"/>
          <w:szCs w:val="24"/>
        </w:rPr>
        <w:t>.</w:t>
      </w:r>
    </w:p>
    <w:p w:rsidR="00E12A83" w:rsidRPr="00E12A83" w:rsidRDefault="00E12A83" w:rsidP="00E12A8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Perkembangan </w:t>
      </w:r>
      <w:r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sz w:val="24"/>
          <w:szCs w:val="24"/>
        </w:rPr>
        <w:t xml:space="preserve">(LDR) PT. Bank Rakyat Indonesia (Persero), Tbk </w:t>
      </w:r>
      <w:r w:rsidR="009A499E">
        <w:rPr>
          <w:rFonts w:ascii="Times New Roman" w:hAnsi="Times New Roman" w:cs="Times New Roman"/>
          <w:sz w:val="24"/>
          <w:szCs w:val="24"/>
        </w:rPr>
        <w:t xml:space="preserve">periode 2005-2013 sudah baik tetapi masih belum sesuai dengan </w:t>
      </w:r>
      <w:r w:rsidR="009A499E">
        <w:rPr>
          <w:rFonts w:ascii="Times New Roman" w:hAnsi="Times New Roman" w:cs="Times New Roman"/>
          <w:sz w:val="24"/>
          <w:szCs w:val="24"/>
        </w:rPr>
        <w:lastRenderedPageBreak/>
        <w:t xml:space="preserve">Peraturan Bank Indonesia. </w:t>
      </w:r>
      <w:r w:rsidR="00773A53">
        <w:rPr>
          <w:rFonts w:ascii="Times New Roman" w:hAnsi="Times New Roman" w:cs="Times New Roman"/>
          <w:sz w:val="24"/>
          <w:szCs w:val="24"/>
        </w:rPr>
        <w:t xml:space="preserve">Dengan demikian LDR PT. </w:t>
      </w:r>
      <w:r>
        <w:rPr>
          <w:rFonts w:ascii="Times New Roman" w:hAnsi="Times New Roman" w:cs="Times New Roman"/>
          <w:sz w:val="24"/>
          <w:szCs w:val="24"/>
        </w:rPr>
        <w:t>Bank Rakyat Indonesia</w:t>
      </w:r>
      <w:r w:rsidR="00773A53">
        <w:rPr>
          <w:rFonts w:ascii="Times New Roman" w:hAnsi="Times New Roman" w:cs="Times New Roman"/>
          <w:sz w:val="24"/>
          <w:szCs w:val="24"/>
        </w:rPr>
        <w:t xml:space="preserve"> (Persero), Tbk</w:t>
      </w:r>
      <w:r>
        <w:rPr>
          <w:rFonts w:ascii="Times New Roman" w:hAnsi="Times New Roman" w:cs="Times New Roman"/>
          <w:sz w:val="24"/>
          <w:szCs w:val="24"/>
        </w:rPr>
        <w:t xml:space="preserve"> perlu ditingkatkan </w:t>
      </w:r>
      <w:r w:rsidR="00773A53">
        <w:rPr>
          <w:rFonts w:ascii="Times New Roman" w:hAnsi="Times New Roman" w:cs="Times New Roman"/>
          <w:sz w:val="24"/>
          <w:szCs w:val="24"/>
        </w:rPr>
        <w:t xml:space="preserve">agar </w:t>
      </w:r>
      <w:r>
        <w:rPr>
          <w:rFonts w:ascii="Times New Roman" w:hAnsi="Times New Roman" w:cs="Times New Roman"/>
          <w:sz w:val="24"/>
          <w:szCs w:val="24"/>
        </w:rPr>
        <w:t>sesuai dengan ketentuan Bank I</w:t>
      </w:r>
      <w:r w:rsidR="00F71047">
        <w:rPr>
          <w:rFonts w:ascii="Times New Roman" w:hAnsi="Times New Roman" w:cs="Times New Roman"/>
          <w:sz w:val="24"/>
          <w:szCs w:val="24"/>
        </w:rPr>
        <w:t>ndonesia yaitu sebesar 78,00%-100</w:t>
      </w:r>
      <w:r>
        <w:rPr>
          <w:rFonts w:ascii="Times New Roman" w:hAnsi="Times New Roman" w:cs="Times New Roman"/>
          <w:sz w:val="24"/>
          <w:szCs w:val="24"/>
        </w:rPr>
        <w:t>,00%</w:t>
      </w:r>
      <w:r w:rsidR="00773A53">
        <w:rPr>
          <w:rFonts w:ascii="Times New Roman" w:hAnsi="Times New Roman" w:cs="Times New Roman"/>
          <w:sz w:val="24"/>
          <w:szCs w:val="24"/>
        </w:rPr>
        <w:t>.</w:t>
      </w:r>
    </w:p>
    <w:p w:rsidR="00541694" w:rsidRPr="00BF278E" w:rsidRDefault="001B2BB5" w:rsidP="00E12A8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240"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Faktor lain yang berpengaruh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 w:rsidR="00E12A83">
        <w:rPr>
          <w:rFonts w:ascii="Times New Roman" w:hAnsi="Times New Roman" w:cs="Times New Roman"/>
          <w:sz w:val="24"/>
          <w:szCs w:val="24"/>
        </w:rPr>
        <w:t>sebesar 55,4</w:t>
      </w:r>
      <w:r>
        <w:rPr>
          <w:rFonts w:ascii="Times New Roman" w:hAnsi="Times New Roman" w:cs="Times New Roman"/>
          <w:sz w:val="24"/>
          <w:szCs w:val="24"/>
        </w:rPr>
        <w:t>%. Dengan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demikian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diperlukan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penelitian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lebih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lanjut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tentang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faktor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selain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>(CAR) dan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 w:rsidR="00E12A83" w:rsidRPr="00D34FF5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E12A83">
        <w:rPr>
          <w:rFonts w:ascii="Times New Roman" w:hAnsi="Times New Roman" w:cs="Times New Roman"/>
          <w:sz w:val="24"/>
          <w:szCs w:val="24"/>
        </w:rPr>
        <w:t xml:space="preserve"> (ROA)</w:t>
      </w:r>
      <w:r w:rsidR="00E12A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3A53">
        <w:rPr>
          <w:rFonts w:ascii="Times New Roman" w:hAnsi="Times New Roman" w:cs="Times New Roman"/>
          <w:sz w:val="24"/>
          <w:szCs w:val="24"/>
        </w:rPr>
        <w:t>yang memp</w:t>
      </w:r>
      <w:r>
        <w:rPr>
          <w:rFonts w:ascii="Times New Roman" w:hAnsi="Times New Roman" w:cs="Times New Roman"/>
          <w:sz w:val="24"/>
          <w:szCs w:val="24"/>
        </w:rPr>
        <w:t>engaruhi</w:t>
      </w:r>
      <w:r w:rsidR="00E12A83">
        <w:rPr>
          <w:rFonts w:ascii="Times New Roman" w:hAnsi="Times New Roman" w:cs="Times New Roman"/>
          <w:sz w:val="24"/>
          <w:szCs w:val="24"/>
        </w:rPr>
        <w:t xml:space="preserve"> </w:t>
      </w:r>
      <w:r w:rsidR="00E12A83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E12A83">
        <w:rPr>
          <w:rFonts w:ascii="Times New Roman" w:hAnsi="Times New Roman" w:cs="Times New Roman"/>
          <w:sz w:val="24"/>
          <w:szCs w:val="24"/>
        </w:rPr>
        <w:t xml:space="preserve"> (LDR</w:t>
      </w:r>
      <w:r w:rsidR="00D34FF5">
        <w:rPr>
          <w:rFonts w:ascii="Times New Roman" w:hAnsi="Times New Roman" w:cs="Times New Roman"/>
          <w:sz w:val="24"/>
          <w:szCs w:val="24"/>
        </w:rPr>
        <w:t>).</w:t>
      </w:r>
    </w:p>
    <w:p w:rsidR="00D11CDE" w:rsidRPr="005C5244" w:rsidRDefault="00D11CDE" w:rsidP="00D34FF5">
      <w:pPr>
        <w:pStyle w:val="ListParagraph"/>
        <w:autoSpaceDE w:val="0"/>
        <w:autoSpaceDN w:val="0"/>
        <w:adjustRightInd w:val="0"/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sectPr w:rsidR="00D11CDE" w:rsidRPr="005C5244" w:rsidSect="001D21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701" w:left="2268" w:header="709" w:footer="1025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A4" w:rsidRDefault="00525DA4" w:rsidP="00570B5C">
      <w:pPr>
        <w:spacing w:after="0" w:line="240" w:lineRule="auto"/>
      </w:pPr>
      <w:r>
        <w:separator/>
      </w:r>
    </w:p>
  </w:endnote>
  <w:endnote w:type="continuationSeparator" w:id="0">
    <w:p w:rsidR="00525DA4" w:rsidRDefault="00525DA4" w:rsidP="00570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4D" w:rsidRDefault="005251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12168"/>
      <w:docPartObj>
        <w:docPartGallery w:val="Page Numbers (Bottom of Page)"/>
        <w:docPartUnique/>
      </w:docPartObj>
    </w:sdtPr>
    <w:sdtEndPr/>
    <w:sdtContent>
      <w:p w:rsidR="006A1888" w:rsidRDefault="0073756C">
        <w:pPr>
          <w:pStyle w:val="Footer"/>
          <w:jc w:val="right"/>
        </w:pPr>
        <w:r>
          <w:fldChar w:fldCharType="begin"/>
        </w:r>
        <w:r w:rsidR="0029471D">
          <w:instrText xml:space="preserve"> PAGE   \* MERGEFORMAT </w:instrText>
        </w:r>
        <w:r>
          <w:fldChar w:fldCharType="separate"/>
        </w:r>
        <w:r w:rsidR="0052514D">
          <w:rPr>
            <w:noProof/>
          </w:rPr>
          <w:t>94</w:t>
        </w:r>
        <w:r>
          <w:rPr>
            <w:noProof/>
          </w:rPr>
          <w:fldChar w:fldCharType="end"/>
        </w:r>
      </w:p>
    </w:sdtContent>
  </w:sdt>
  <w:p w:rsidR="006A1888" w:rsidRDefault="006A188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4D" w:rsidRDefault="005251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A4" w:rsidRDefault="00525DA4" w:rsidP="00570B5C">
      <w:pPr>
        <w:spacing w:after="0" w:line="240" w:lineRule="auto"/>
      </w:pPr>
      <w:r>
        <w:separator/>
      </w:r>
    </w:p>
  </w:footnote>
  <w:footnote w:type="continuationSeparator" w:id="0">
    <w:p w:rsidR="00525DA4" w:rsidRDefault="00525DA4" w:rsidP="00570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4D" w:rsidRDefault="005251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30850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4D" w:rsidRDefault="005251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30851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4D" w:rsidRDefault="005251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30849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62D"/>
    <w:multiLevelType w:val="hybridMultilevel"/>
    <w:tmpl w:val="4204F58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709F"/>
    <w:multiLevelType w:val="multilevel"/>
    <w:tmpl w:val="AA46A9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5A46469"/>
    <w:multiLevelType w:val="hybridMultilevel"/>
    <w:tmpl w:val="96E8DC68"/>
    <w:lvl w:ilvl="0" w:tplc="5734E1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73E50"/>
    <w:multiLevelType w:val="hybridMultilevel"/>
    <w:tmpl w:val="EB20ED12"/>
    <w:lvl w:ilvl="0" w:tplc="8FDA34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C446B"/>
    <w:multiLevelType w:val="hybridMultilevel"/>
    <w:tmpl w:val="6B58865C"/>
    <w:lvl w:ilvl="0" w:tplc="8714A46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A7156E"/>
    <w:multiLevelType w:val="hybridMultilevel"/>
    <w:tmpl w:val="57943EEA"/>
    <w:lvl w:ilvl="0" w:tplc="1EE825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A203AC"/>
    <w:multiLevelType w:val="hybridMultilevel"/>
    <w:tmpl w:val="DD049644"/>
    <w:lvl w:ilvl="0" w:tplc="E3B8B0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4A5D23"/>
    <w:multiLevelType w:val="hybridMultilevel"/>
    <w:tmpl w:val="F87061CE"/>
    <w:lvl w:ilvl="0" w:tplc="1C32F678">
      <w:start w:val="1"/>
      <w:numFmt w:val="decimal"/>
      <w:lvlText w:val="%1)"/>
      <w:lvlJc w:val="left"/>
      <w:pPr>
        <w:ind w:left="8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9" w:hanging="360"/>
      </w:pPr>
    </w:lvl>
    <w:lvl w:ilvl="2" w:tplc="0409001B" w:tentative="1">
      <w:start w:val="1"/>
      <w:numFmt w:val="lowerRoman"/>
      <w:lvlText w:val="%3."/>
      <w:lvlJc w:val="right"/>
      <w:pPr>
        <w:ind w:left="2309" w:hanging="180"/>
      </w:pPr>
    </w:lvl>
    <w:lvl w:ilvl="3" w:tplc="0409000F" w:tentative="1">
      <w:start w:val="1"/>
      <w:numFmt w:val="decimal"/>
      <w:lvlText w:val="%4."/>
      <w:lvlJc w:val="left"/>
      <w:pPr>
        <w:ind w:left="3029" w:hanging="360"/>
      </w:pPr>
    </w:lvl>
    <w:lvl w:ilvl="4" w:tplc="04090019" w:tentative="1">
      <w:start w:val="1"/>
      <w:numFmt w:val="lowerLetter"/>
      <w:lvlText w:val="%5."/>
      <w:lvlJc w:val="left"/>
      <w:pPr>
        <w:ind w:left="3749" w:hanging="360"/>
      </w:pPr>
    </w:lvl>
    <w:lvl w:ilvl="5" w:tplc="0409001B" w:tentative="1">
      <w:start w:val="1"/>
      <w:numFmt w:val="lowerRoman"/>
      <w:lvlText w:val="%6."/>
      <w:lvlJc w:val="right"/>
      <w:pPr>
        <w:ind w:left="4469" w:hanging="180"/>
      </w:pPr>
    </w:lvl>
    <w:lvl w:ilvl="6" w:tplc="0409000F" w:tentative="1">
      <w:start w:val="1"/>
      <w:numFmt w:val="decimal"/>
      <w:lvlText w:val="%7."/>
      <w:lvlJc w:val="left"/>
      <w:pPr>
        <w:ind w:left="5189" w:hanging="360"/>
      </w:pPr>
    </w:lvl>
    <w:lvl w:ilvl="7" w:tplc="04090019" w:tentative="1">
      <w:start w:val="1"/>
      <w:numFmt w:val="lowerLetter"/>
      <w:lvlText w:val="%8."/>
      <w:lvlJc w:val="left"/>
      <w:pPr>
        <w:ind w:left="5909" w:hanging="360"/>
      </w:pPr>
    </w:lvl>
    <w:lvl w:ilvl="8" w:tplc="040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8">
    <w:nsid w:val="5F7732A3"/>
    <w:multiLevelType w:val="hybridMultilevel"/>
    <w:tmpl w:val="5E380F60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647226E4"/>
    <w:multiLevelType w:val="hybridMultilevel"/>
    <w:tmpl w:val="3D34438E"/>
    <w:lvl w:ilvl="0" w:tplc="1A269108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8E27E1F"/>
    <w:multiLevelType w:val="hybridMultilevel"/>
    <w:tmpl w:val="3C32B8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848EB"/>
    <w:multiLevelType w:val="hybridMultilevel"/>
    <w:tmpl w:val="A7CCB2A6"/>
    <w:lvl w:ilvl="0" w:tplc="022CCF26">
      <w:start w:val="1"/>
      <w:numFmt w:val="decimal"/>
      <w:lvlText w:val="%1."/>
      <w:lvlJc w:val="left"/>
      <w:pPr>
        <w:ind w:left="1080" w:hanging="360"/>
      </w:pPr>
      <w:rPr>
        <w:rFonts w:hint="default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693A99"/>
    <w:multiLevelType w:val="hybridMultilevel"/>
    <w:tmpl w:val="BD0882E2"/>
    <w:lvl w:ilvl="0" w:tplc="7DBADAA6">
      <w:start w:val="1"/>
      <w:numFmt w:val="decimal"/>
      <w:lvlText w:val="%1)"/>
      <w:lvlJc w:val="left"/>
      <w:pPr>
        <w:ind w:left="108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"/>
  </w:num>
  <w:num w:numId="5">
    <w:abstractNumId w:val="6"/>
  </w:num>
  <w:num w:numId="6">
    <w:abstractNumId w:val="9"/>
  </w:num>
  <w:num w:numId="7">
    <w:abstractNumId w:val="12"/>
  </w:num>
  <w:num w:numId="8">
    <w:abstractNumId w:val="1"/>
  </w:num>
  <w:num w:numId="9">
    <w:abstractNumId w:val="5"/>
  </w:num>
  <w:num w:numId="10">
    <w:abstractNumId w:val="3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CDE"/>
    <w:rsid w:val="0002780F"/>
    <w:rsid w:val="000B452A"/>
    <w:rsid w:val="00111111"/>
    <w:rsid w:val="001230FE"/>
    <w:rsid w:val="001357D9"/>
    <w:rsid w:val="00142DB6"/>
    <w:rsid w:val="00152320"/>
    <w:rsid w:val="00167AB6"/>
    <w:rsid w:val="001A0A9E"/>
    <w:rsid w:val="001B2BB5"/>
    <w:rsid w:val="001C560B"/>
    <w:rsid w:val="001D21DC"/>
    <w:rsid w:val="00206E3C"/>
    <w:rsid w:val="00216783"/>
    <w:rsid w:val="002362D9"/>
    <w:rsid w:val="00236F9D"/>
    <w:rsid w:val="0029471D"/>
    <w:rsid w:val="002A05EC"/>
    <w:rsid w:val="002B0BD8"/>
    <w:rsid w:val="002C0853"/>
    <w:rsid w:val="002C6439"/>
    <w:rsid w:val="00305179"/>
    <w:rsid w:val="0031156F"/>
    <w:rsid w:val="00321322"/>
    <w:rsid w:val="003309D7"/>
    <w:rsid w:val="0034019F"/>
    <w:rsid w:val="003A73CB"/>
    <w:rsid w:val="003C35FA"/>
    <w:rsid w:val="003D3AD6"/>
    <w:rsid w:val="003E312F"/>
    <w:rsid w:val="00497A73"/>
    <w:rsid w:val="004C56F9"/>
    <w:rsid w:val="004E39D1"/>
    <w:rsid w:val="0052514D"/>
    <w:rsid w:val="00525DA4"/>
    <w:rsid w:val="00541694"/>
    <w:rsid w:val="005456AF"/>
    <w:rsid w:val="00567154"/>
    <w:rsid w:val="00570B5C"/>
    <w:rsid w:val="00575582"/>
    <w:rsid w:val="00586A6A"/>
    <w:rsid w:val="005C5244"/>
    <w:rsid w:val="005C735E"/>
    <w:rsid w:val="006077DF"/>
    <w:rsid w:val="00607ECD"/>
    <w:rsid w:val="00661DA7"/>
    <w:rsid w:val="006A1888"/>
    <w:rsid w:val="006A2CAE"/>
    <w:rsid w:val="006C2655"/>
    <w:rsid w:val="006E6099"/>
    <w:rsid w:val="00715AEF"/>
    <w:rsid w:val="00716BD0"/>
    <w:rsid w:val="00730839"/>
    <w:rsid w:val="0073756C"/>
    <w:rsid w:val="00772C85"/>
    <w:rsid w:val="00773A53"/>
    <w:rsid w:val="0078355E"/>
    <w:rsid w:val="00787738"/>
    <w:rsid w:val="00796C01"/>
    <w:rsid w:val="007A675E"/>
    <w:rsid w:val="007D7BA1"/>
    <w:rsid w:val="00831257"/>
    <w:rsid w:val="0085593E"/>
    <w:rsid w:val="00861C98"/>
    <w:rsid w:val="0087642A"/>
    <w:rsid w:val="008914A9"/>
    <w:rsid w:val="008C2D27"/>
    <w:rsid w:val="008C40B1"/>
    <w:rsid w:val="008D3A8E"/>
    <w:rsid w:val="008E0E3C"/>
    <w:rsid w:val="00966D98"/>
    <w:rsid w:val="00975971"/>
    <w:rsid w:val="009A499E"/>
    <w:rsid w:val="00A164B0"/>
    <w:rsid w:val="00A93A7A"/>
    <w:rsid w:val="00AA77E8"/>
    <w:rsid w:val="00AC7768"/>
    <w:rsid w:val="00AE01AD"/>
    <w:rsid w:val="00B879CE"/>
    <w:rsid w:val="00B958B7"/>
    <w:rsid w:val="00BA443F"/>
    <w:rsid w:val="00BC69AB"/>
    <w:rsid w:val="00BF278E"/>
    <w:rsid w:val="00C45C62"/>
    <w:rsid w:val="00C64C4C"/>
    <w:rsid w:val="00CA0451"/>
    <w:rsid w:val="00D11CDE"/>
    <w:rsid w:val="00D34FF5"/>
    <w:rsid w:val="00D44B78"/>
    <w:rsid w:val="00D769C8"/>
    <w:rsid w:val="00DA6532"/>
    <w:rsid w:val="00E12A83"/>
    <w:rsid w:val="00E14685"/>
    <w:rsid w:val="00E21BBA"/>
    <w:rsid w:val="00E52C5B"/>
    <w:rsid w:val="00E6701A"/>
    <w:rsid w:val="00EB008E"/>
    <w:rsid w:val="00EB5F7B"/>
    <w:rsid w:val="00EC38F7"/>
    <w:rsid w:val="00EC7A09"/>
    <w:rsid w:val="00EE4873"/>
    <w:rsid w:val="00F04183"/>
    <w:rsid w:val="00F1794E"/>
    <w:rsid w:val="00F46024"/>
    <w:rsid w:val="00F52DAB"/>
    <w:rsid w:val="00F71047"/>
    <w:rsid w:val="00F8336A"/>
    <w:rsid w:val="00F93ADE"/>
    <w:rsid w:val="00FB32F7"/>
    <w:rsid w:val="00FE3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CDE"/>
  </w:style>
  <w:style w:type="paragraph" w:styleId="Heading1">
    <w:name w:val="heading 1"/>
    <w:basedOn w:val="Normal"/>
    <w:next w:val="Normal"/>
    <w:link w:val="Heading1Char"/>
    <w:uiPriority w:val="9"/>
    <w:qFormat/>
    <w:rsid w:val="00D11C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1C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1C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11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D11CD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C40B1"/>
  </w:style>
  <w:style w:type="paragraph" w:styleId="Header">
    <w:name w:val="header"/>
    <w:basedOn w:val="Normal"/>
    <w:link w:val="HeaderChar"/>
    <w:uiPriority w:val="99"/>
    <w:unhideWhenUsed/>
    <w:rsid w:val="00570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B5C"/>
  </w:style>
  <w:style w:type="paragraph" w:styleId="Footer">
    <w:name w:val="footer"/>
    <w:basedOn w:val="Normal"/>
    <w:link w:val="FooterChar"/>
    <w:uiPriority w:val="99"/>
    <w:unhideWhenUsed/>
    <w:rsid w:val="00570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B5C"/>
  </w:style>
  <w:style w:type="paragraph" w:styleId="BalloonText">
    <w:name w:val="Balloon Text"/>
    <w:basedOn w:val="Normal"/>
    <w:link w:val="BalloonTextChar"/>
    <w:uiPriority w:val="99"/>
    <w:semiHidden/>
    <w:unhideWhenUsed/>
    <w:rsid w:val="00570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A12EA-2397-45ED-B221-9CD6AE72E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</dc:creator>
  <cp:lastModifiedBy>Teguh</cp:lastModifiedBy>
  <cp:revision>43</cp:revision>
  <cp:lastPrinted>2017-07-12T02:45:00Z</cp:lastPrinted>
  <dcterms:created xsi:type="dcterms:W3CDTF">2014-05-28T04:53:00Z</dcterms:created>
  <dcterms:modified xsi:type="dcterms:W3CDTF">2017-07-12T02:45:00Z</dcterms:modified>
</cp:coreProperties>
</file>